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0F16" w14:textId="77777777" w:rsidR="000D16D6" w:rsidRDefault="000D16D6" w:rsidP="000D16D6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Подраздел 11. ЦЕЛЕВЫЕ ЗНАЧЕНИЯ КРИТЕРИЕВ</w:t>
      </w:r>
    </w:p>
    <w:p w14:paraId="42467FA8" w14:textId="77777777" w:rsidR="000D16D6" w:rsidRDefault="000D16D6" w:rsidP="000D16D6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ДОСТУПНОСТИ И КАЧЕСТВА МЕДИЦИНСКОЙ ПОМОЩИ,</w:t>
      </w:r>
    </w:p>
    <w:p w14:paraId="259C2082" w14:textId="77777777" w:rsidR="000D16D6" w:rsidRDefault="000D16D6" w:rsidP="000D16D6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ОКАЗЫВАЕМОЙ В РАМКАХ ПРОГРАММЫ</w:t>
      </w:r>
    </w:p>
    <w:p w14:paraId="7197D1D9" w14:textId="77777777" w:rsidR="000D16D6" w:rsidRDefault="000D16D6" w:rsidP="000D16D6">
      <w:pPr>
        <w:pStyle w:val="ConsPlusNormal"/>
        <w:ind w:firstLine="709"/>
        <w:rPr>
          <w:sz w:val="28"/>
        </w:rPr>
      </w:pPr>
    </w:p>
    <w:p w14:paraId="685A5BA1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Целевые значения критериев доступности медицинской помощи:</w:t>
      </w:r>
    </w:p>
    <w:p w14:paraId="6D7A1B9B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удовлетворенность населения доступностью медицинской помощи, в том числе городского и сельского населения (процентов числа опрошенных): 2023 год - 62,0%, в том числе городского населения - 62,0%, сельского населения - 52,0%; 2024 год - 62,0%, в том числе городского населения - 62,0%, сельского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селения - 52,0%; 2025 год - 62,0%, в том числе городского населения - 62,0%, сельского населения - 52,0%;</w:t>
      </w:r>
    </w:p>
    <w:p w14:paraId="00820DA3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расходов на оказание медицинской помощи в условиях дневных 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ционаров в общих расходах на Программу: 2023 год – 10,5%; 2024 год - 10,5%; 2025 год - 10,5%;</w:t>
      </w:r>
    </w:p>
    <w:p w14:paraId="1851D14D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расходов на оказание медицинской помощи в амбулаторных условиях в неотложной форме в общих расходах на Программу: 2023 год - 2,3; 2024 год - 2,3; 2025 год - 2,3;</w:t>
      </w:r>
    </w:p>
    <w:p w14:paraId="15D73B76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ральным органам исполнительной власти, в общем числе пациентов, которым была оказана медицинская помощь в стационарных условиях в рамках террит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риальной программы обязательного медицинского страхования: 2023 год - 0,8%; 2024 год - 0,8%; 2025 год - 0,8%;</w:t>
      </w:r>
    </w:p>
    <w:p w14:paraId="7D10DD97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посещений выездной патронажной службы на дому для оказания па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лиативной медицинской помощи детскому населению в общем количестве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щений по паллиативной медицинской помощи детскому населению: 2023 год - 82,8%; 2024 год - 82,8%; 2025 год - 82,8%;</w:t>
      </w:r>
    </w:p>
    <w:p w14:paraId="0B11E980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ции, на территории которого указанные пациенты зарегистрированы по месту жительства; 2023 год - 3; 2024 год - 3; 2024 год - 3;</w:t>
      </w:r>
    </w:p>
    <w:p w14:paraId="49378421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соглашения, на 2023 год - 0, на 2024 год – 0, 2025 год - 0.</w:t>
      </w:r>
    </w:p>
    <w:p w14:paraId="71D4BB67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пациентов, страдающих хроническими неинфекционными заболев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ниями, взятых под диспансерное наблюдение, в общем количестве пациентов, страдающих хроническими неинфекционными заболеваниями, в 2023 году - 0,3, в 2024 году – 0,3, в 2025 году - 0,3.</w:t>
      </w:r>
    </w:p>
    <w:p w14:paraId="09266152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граждан, обеспеченных лекарственными препаратами, в общем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честве льготных категорий граждан </w:t>
      </w:r>
      <w:proofErr w:type="gramStart"/>
      <w:r>
        <w:rPr>
          <w:color w:val="000000"/>
          <w:sz w:val="28"/>
        </w:rPr>
        <w:t>в  2023</w:t>
      </w:r>
      <w:proofErr w:type="gramEnd"/>
      <w:r>
        <w:rPr>
          <w:color w:val="000000"/>
          <w:sz w:val="28"/>
        </w:rPr>
        <w:t xml:space="preserve"> - 98,0%, в 2024 году - 98,0%, в 2025 году - 98,0%.</w:t>
      </w:r>
    </w:p>
    <w:p w14:paraId="207046DB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Целевые значения критериев качества медицинской помощи:</w:t>
      </w:r>
    </w:p>
    <w:p w14:paraId="0E5AFEA7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доля впервые выявленных заболеваний при профилактических медици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ских осмотрах, в том числе в рамках диспансеризации, в общем количестве впе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вые в жизни зарегистрированных заболеваний в течение года: на 2023 год - 15,0%; на 2024 год - 15,0%; на 2025 год - 15,0%;</w:t>
      </w:r>
    </w:p>
    <w:p w14:paraId="53E7FDE5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впервые выявленных заболеваний при профилактических медици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ских осмотрах несовершеннолетних в общем количестве впервые в жизни зарег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стрированных заболеваний в течение года у несовершеннолетних: на 2023 год - 3,0%; на 2024 год - 3,0%; на 2025 год - 3,0%;</w:t>
      </w:r>
    </w:p>
    <w:p w14:paraId="060420FF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впервые выявленных онкологических заболеваний при профилактич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ских медицинских осмотрах, в том числе в рамках диспансеризации, в общем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личестве впервые в жизни зарегистрированных онкологических заболеваний в течение года: 2023 год - 4,0%; 2024 год - 4,0%; 2025 год - 4,0%;</w:t>
      </w:r>
    </w:p>
    <w:p w14:paraId="67729234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 со злокачественными новообразованиями, взятых под ди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пансерное наблюдение, в общем количестве пациентов со злокачественными 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вообразованиями: 2023 год - 97,0%; 2024 год - 97,0%; 2025 год - 97,0%;</w:t>
      </w:r>
    </w:p>
    <w:p w14:paraId="315FBE3E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 с инфарктом миокарда, госпитализированных в первые 12 часов от начала заболевания, в общем количестве госпитализированных пацие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тов с инфарктом миокарда: 2023 год - 52,0%; 2024 год - 52,0%; 2025 год - 52,0%;</w:t>
      </w:r>
    </w:p>
    <w:p w14:paraId="411212D6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доля пациентов с острым инфарктом миокарда, которым проведено </w:t>
      </w:r>
      <w:proofErr w:type="spellStart"/>
      <w:r>
        <w:rPr>
          <w:color w:val="000000"/>
          <w:sz w:val="28"/>
        </w:rPr>
        <w:t>стент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рование</w:t>
      </w:r>
      <w:proofErr w:type="spellEnd"/>
      <w:r>
        <w:rPr>
          <w:color w:val="000000"/>
          <w:sz w:val="28"/>
        </w:rPr>
        <w:t xml:space="preserve"> коронарных артерий, в общем количестве пациентов с острым инфар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том миокарда, имеющих показания к ее проведению: 2023 год - 30,0%; 2024 год - 30,0%; 2025 год - 30,0%;</w:t>
      </w:r>
    </w:p>
    <w:p w14:paraId="6D696C10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 с острым и повторным инфарктом миокарда, которым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ездной бригадой скорой медицинской помощи проведен тромболизис, в общем количестве пациентов с острым и повторным инфарктом миокарда, имеющих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казания к его проведению, которым оказана медицинская помощь выездными бригадами скорой медицинской помощи: 2023 год - 14,1%; 2024 год - 14,1%;</w:t>
      </w:r>
    </w:p>
    <w:p w14:paraId="0063973B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доля пациентов с острым инфарктом миокарда, которым проведена </w:t>
      </w:r>
      <w:proofErr w:type="spellStart"/>
      <w:r>
        <w:rPr>
          <w:color w:val="000000"/>
          <w:sz w:val="28"/>
        </w:rPr>
        <w:t>тро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болитическая</w:t>
      </w:r>
      <w:proofErr w:type="spellEnd"/>
      <w:r>
        <w:rPr>
          <w:color w:val="000000"/>
          <w:sz w:val="28"/>
        </w:rPr>
        <w:t xml:space="preserve"> терапия, в общем количестве пациентов с острым инфарктом ми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карда, имеющих показания к ее проведению: 2023 год - 25,0%; 2024 год - 25,0%; 2025 год - 30,0%;</w:t>
      </w:r>
    </w:p>
    <w:p w14:paraId="07AD57D4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 с острыми цереброваскулярными болезнями, госпитализ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рованных в первые 6 часов от начала заболевания, в общем количестве госпит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лизированных в первичные сосудистые отделения или региональные сосудистые центры пациентов с острыми цереброваскулярными болезнями: 2023 год - 41,5%; 2024 год - 41,5%; 2025 год - 30,0%;</w:t>
      </w:r>
    </w:p>
    <w:p w14:paraId="200F05A2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доля пациентов с острым ишемическим инсультом, которым проведена </w:t>
      </w:r>
      <w:proofErr w:type="spellStart"/>
      <w:r>
        <w:rPr>
          <w:color w:val="000000"/>
          <w:sz w:val="28"/>
        </w:rPr>
        <w:t>тромболитическая</w:t>
      </w:r>
      <w:proofErr w:type="spellEnd"/>
      <w:r>
        <w:rPr>
          <w:color w:val="000000"/>
          <w:sz w:val="28"/>
        </w:rPr>
        <w:t xml:space="preserve"> терапия, в общем количестве пациентов с острым ишемич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ским инсультом, госпитализированных в первичные сосудистые </w:t>
      </w:r>
      <w:r>
        <w:rPr>
          <w:color w:val="000000"/>
          <w:sz w:val="28"/>
        </w:rPr>
        <w:lastRenderedPageBreak/>
        <w:t>отделения или региональные сосудистые центры в первые 6 часов от начала заболевания: 2023 год - 0,83%; 2024 год - 0,83%; 2025 год - 0,83%;</w:t>
      </w:r>
    </w:p>
    <w:p w14:paraId="7B57E0BE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доля пациентов с острым ишемическим инсультом, которым проведена </w:t>
      </w:r>
      <w:proofErr w:type="spellStart"/>
      <w:r>
        <w:rPr>
          <w:color w:val="000000"/>
          <w:sz w:val="28"/>
        </w:rPr>
        <w:t>тромболитическая</w:t>
      </w:r>
      <w:proofErr w:type="spellEnd"/>
      <w:r>
        <w:rPr>
          <w:color w:val="000000"/>
          <w:sz w:val="28"/>
        </w:rPr>
        <w:t xml:space="preserve"> терапия, в общем количестве пациентов с острым ишемич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ским инсультом, госпитализированных в первичные сосудистые отделения или региональные сосудистые центры: 2023 год - 0,50%; 2024 год - 0,50%; 2025 год - 0,50%;</w:t>
      </w:r>
    </w:p>
    <w:p w14:paraId="7555E639" w14:textId="77777777" w:rsidR="000D16D6" w:rsidRDefault="000D16D6" w:rsidP="000D16D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пациентов, получающих обезболивание в рамках оказания паллиати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ной медицинской помощи, в общем количестве пациентов, нуждающихся в обе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боливании при оказании паллиативной медицинской помощи: 2023 год - 100,0%; 2024 год - 100,0%; 2025 год - 100,0%;</w:t>
      </w:r>
    </w:p>
    <w:p w14:paraId="7B6E116A" w14:textId="77777777" w:rsidR="000D16D6" w:rsidRDefault="000D16D6" w:rsidP="000D16D6">
      <w:pPr>
        <w:ind w:firstLine="709"/>
        <w:jc w:val="both"/>
        <w:rPr>
          <w:sz w:val="28"/>
        </w:rPr>
      </w:pPr>
      <w:r>
        <w:rPr>
          <w:sz w:val="28"/>
        </w:rPr>
        <w:t xml:space="preserve"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гарантий: </w:t>
      </w:r>
      <w:r>
        <w:rPr>
          <w:color w:val="000000"/>
          <w:sz w:val="28"/>
        </w:rPr>
        <w:t>2023 год - до 3; 2024 год - до 3; 2025 год - до 3.</w:t>
      </w:r>
      <w:r>
        <w:rPr>
          <w:sz w:val="28"/>
        </w:rPr>
        <w:t>;</w:t>
      </w:r>
    </w:p>
    <w:p w14:paraId="489F0153" w14:textId="77777777" w:rsidR="000D16D6" w:rsidRDefault="000D16D6" w:rsidP="000D16D6">
      <w:pPr>
        <w:ind w:firstLine="709"/>
        <w:jc w:val="both"/>
        <w:rPr>
          <w:sz w:val="28"/>
        </w:rPr>
      </w:pPr>
      <w:r>
        <w:rPr>
          <w:sz w:val="28"/>
        </w:rPr>
        <w:t xml:space="preserve">количество случаев госпитализации с диагнозом «Бронхиальная астма» на 100 тыс. населения в год: </w:t>
      </w:r>
      <w:r>
        <w:rPr>
          <w:color w:val="000000"/>
          <w:sz w:val="28"/>
        </w:rPr>
        <w:t>2023 год - 82,0; 2024 год - 82,0; 2025 год - 82,0</w:t>
      </w:r>
      <w:r>
        <w:rPr>
          <w:sz w:val="28"/>
        </w:rPr>
        <w:t>;</w:t>
      </w:r>
    </w:p>
    <w:p w14:paraId="1702A3B3" w14:textId="77777777" w:rsidR="000D16D6" w:rsidRDefault="000D16D6" w:rsidP="000D16D6">
      <w:pPr>
        <w:ind w:firstLine="709"/>
        <w:jc w:val="both"/>
        <w:rPr>
          <w:sz w:val="28"/>
        </w:rPr>
      </w:pPr>
      <w:r>
        <w:rPr>
          <w:sz w:val="28"/>
        </w:rPr>
        <w:t>количество случаев госпитализации с диагнозом «Хроническая обструкти</w:t>
      </w:r>
      <w:r>
        <w:rPr>
          <w:sz w:val="28"/>
        </w:rPr>
        <w:t>в</w:t>
      </w:r>
      <w:r>
        <w:rPr>
          <w:sz w:val="28"/>
        </w:rPr>
        <w:t xml:space="preserve">ная болезнь легких» на 100 тыс. населения </w:t>
      </w:r>
      <w:r>
        <w:rPr>
          <w:color w:val="000000"/>
          <w:sz w:val="28"/>
        </w:rPr>
        <w:t>2023 год - 103,7; 2024 год - 103,7; 2025 год - 103,7</w:t>
      </w:r>
      <w:r>
        <w:rPr>
          <w:sz w:val="28"/>
        </w:rPr>
        <w:t>;</w:t>
      </w:r>
    </w:p>
    <w:p w14:paraId="5B4EB5A2" w14:textId="77777777" w:rsidR="000D16D6" w:rsidRDefault="000D16D6" w:rsidP="000D16D6">
      <w:pPr>
        <w:ind w:firstLine="709"/>
        <w:jc w:val="both"/>
        <w:rPr>
          <w:sz w:val="28"/>
        </w:rPr>
      </w:pPr>
      <w:r>
        <w:rPr>
          <w:sz w:val="28"/>
        </w:rPr>
        <w:t>количество случаев госпитализации с диагнозом «Гипертоническая б</w:t>
      </w:r>
      <w:r>
        <w:rPr>
          <w:sz w:val="28"/>
        </w:rPr>
        <w:t>о</w:t>
      </w:r>
      <w:r>
        <w:rPr>
          <w:sz w:val="28"/>
        </w:rPr>
        <w:t xml:space="preserve">лезнь» </w:t>
      </w:r>
      <w:r>
        <w:rPr>
          <w:sz w:val="28"/>
        </w:rPr>
        <w:br/>
        <w:t xml:space="preserve">на 100 тыс. населения в год: </w:t>
      </w:r>
      <w:r>
        <w:rPr>
          <w:color w:val="000000"/>
          <w:sz w:val="28"/>
        </w:rPr>
        <w:t>2023 год - 372,9; 2024 год - 372,9; 2025 год - 372,9</w:t>
      </w:r>
      <w:r>
        <w:rPr>
          <w:sz w:val="28"/>
        </w:rPr>
        <w:t xml:space="preserve">; </w:t>
      </w:r>
    </w:p>
    <w:p w14:paraId="759AFD1D" w14:textId="77777777" w:rsidR="000D16D6" w:rsidRDefault="000D16D6" w:rsidP="000D16D6">
      <w:pPr>
        <w:ind w:firstLine="709"/>
        <w:jc w:val="both"/>
        <w:rPr>
          <w:sz w:val="28"/>
        </w:rPr>
      </w:pPr>
      <w:r>
        <w:rPr>
          <w:sz w:val="28"/>
        </w:rPr>
        <w:t xml:space="preserve">количество случаев госпитализации с диагнозом «Сахарный диабет» на 100 тыс. населения в год: </w:t>
      </w:r>
      <w:r>
        <w:rPr>
          <w:color w:val="000000"/>
          <w:sz w:val="28"/>
        </w:rPr>
        <w:t>2023 год - 230,8; 2024 год - 230,8; 2025 год - 230,8</w:t>
      </w:r>
      <w:r>
        <w:rPr>
          <w:sz w:val="28"/>
        </w:rPr>
        <w:t>;</w:t>
      </w:r>
    </w:p>
    <w:p w14:paraId="55ED25A3" w14:textId="77777777" w:rsidR="000D16D6" w:rsidRDefault="000D16D6" w:rsidP="000D16D6">
      <w:pPr>
        <w:ind w:firstLine="539"/>
        <w:jc w:val="both"/>
        <w:rPr>
          <w:sz w:val="28"/>
        </w:rPr>
      </w:pPr>
      <w:r>
        <w:rPr>
          <w:sz w:val="28"/>
        </w:rPr>
        <w:t>доля пациентов, прооперированных в течение 2 дней после поступления в стационар по поводу перелома шейки бедра, от всех прооперированных по пов</w:t>
      </w:r>
      <w:r>
        <w:rPr>
          <w:sz w:val="28"/>
        </w:rPr>
        <w:t>о</w:t>
      </w:r>
      <w:r>
        <w:rPr>
          <w:sz w:val="28"/>
        </w:rPr>
        <w:t xml:space="preserve">ду указанного диагноза: </w:t>
      </w:r>
      <w:r>
        <w:rPr>
          <w:color w:val="000000"/>
          <w:sz w:val="28"/>
        </w:rPr>
        <w:t>2023 год - 85,0%; 2024 год - 90,0%; 2025 год - 90,0%.</w:t>
      </w:r>
    </w:p>
    <w:p w14:paraId="3297D3F5" w14:textId="77777777" w:rsidR="00A2142D" w:rsidRDefault="00A2142D"/>
    <w:sectPr w:rsidR="00A2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3F"/>
    <w:rsid w:val="000D16D6"/>
    <w:rsid w:val="00A2142D"/>
    <w:rsid w:val="00A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113B-E240-4574-8451-8EBE71A5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6D6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0D16D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it2 it2</dc:creator>
  <cp:keywords/>
  <dc:description/>
  <cp:lastModifiedBy>it2 it2</cp:lastModifiedBy>
  <cp:revision>2</cp:revision>
  <dcterms:created xsi:type="dcterms:W3CDTF">2023-01-23T06:41:00Z</dcterms:created>
  <dcterms:modified xsi:type="dcterms:W3CDTF">2023-01-23T06:42:00Z</dcterms:modified>
</cp:coreProperties>
</file>